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EDE" w:rsidRPr="004C2EDE" w:rsidRDefault="004C2EDE" w:rsidP="004C2EDE">
      <w:pPr>
        <w:shd w:val="clear" w:color="auto" w:fill="D6EFFA"/>
        <w:spacing w:after="0" w:line="240" w:lineRule="auto"/>
        <w:rPr>
          <w:rFonts w:ascii="Fira Sans" w:eastAsia="Times New Roman" w:hAnsi="Fira Sans" w:cs="Times New Roman"/>
          <w:color w:val="4B4B4B"/>
          <w:sz w:val="7"/>
          <w:szCs w:val="7"/>
          <w:lang w:val="en-US" w:eastAsia="en-GB"/>
        </w:rPr>
      </w:pPr>
      <w:r w:rsidRPr="004C2EDE">
        <w:rPr>
          <w:rFonts w:ascii="Fira Sans" w:eastAsia="Times New Roman" w:hAnsi="Fira Sans" w:cs="Times New Roman"/>
          <w:color w:val="4B4B4B"/>
          <w:sz w:val="7"/>
          <w:szCs w:val="7"/>
          <w:lang w:val="en-US" w:eastAsia="en-GB"/>
        </w:rPr>
        <w:t xml:space="preserve">By </w:t>
      </w:r>
      <w:hyperlink r:id="rId5" w:history="1">
        <w:r w:rsidRPr="004C2EDE">
          <w:rPr>
            <w:rFonts w:ascii="Fira Sans" w:eastAsia="Times New Roman" w:hAnsi="Fira Sans" w:cs="Times New Roman"/>
            <w:color w:val="0000FF"/>
            <w:sz w:val="7"/>
            <w:lang w:val="en-US" w:eastAsia="en-GB"/>
          </w:rPr>
          <w:t xml:space="preserve">Christopher Pappas </w:t>
        </w:r>
      </w:hyperlink>
    </w:p>
    <w:p w:rsidR="004C2EDE" w:rsidRPr="004C2EDE" w:rsidRDefault="004C2EDE" w:rsidP="004C2EDE">
      <w:pPr>
        <w:shd w:val="clear" w:color="auto" w:fill="D6EFFA"/>
        <w:spacing w:after="0" w:line="240" w:lineRule="auto"/>
        <w:rPr>
          <w:rFonts w:ascii="Fira Sans" w:eastAsia="Times New Roman" w:hAnsi="Fira Sans" w:cs="Times New Roman"/>
          <w:color w:val="4B4B4B"/>
          <w:sz w:val="5"/>
          <w:szCs w:val="5"/>
          <w:lang w:val="en-US" w:eastAsia="en-GB"/>
        </w:rPr>
      </w:pPr>
      <w:r w:rsidRPr="004C2EDE">
        <w:rPr>
          <w:rFonts w:ascii="Fira Sans" w:eastAsia="Times New Roman" w:hAnsi="Fira Sans" w:cs="Times New Roman"/>
          <w:color w:val="4B4B4B"/>
          <w:sz w:val="5"/>
          <w:szCs w:val="5"/>
          <w:lang w:val="en-US" w:eastAsia="en-GB"/>
        </w:rPr>
        <w:t xml:space="preserve">June 3, 2013 </w:t>
      </w:r>
    </w:p>
    <w:p w:rsidR="004C2EDE" w:rsidRPr="004C2EDE" w:rsidRDefault="004C2EDE" w:rsidP="004C2EDE">
      <w:pPr>
        <w:shd w:val="clear" w:color="auto" w:fill="D6EFFA"/>
        <w:spacing w:after="0" w:line="240" w:lineRule="auto"/>
        <w:rPr>
          <w:rFonts w:ascii="Times New Roman" w:eastAsia="Times New Roman" w:hAnsi="Times New Roman" w:cs="Times New Roman"/>
          <w:color w:val="0000FF"/>
          <w:sz w:val="24"/>
          <w:szCs w:val="24"/>
          <w:lang w:eastAsia="en-GB"/>
        </w:rPr>
      </w:pPr>
      <w:r w:rsidRPr="004C2EDE">
        <w:rPr>
          <w:rFonts w:ascii="Fira Sans" w:eastAsia="Times New Roman" w:hAnsi="Fira Sans" w:cs="Times New Roman"/>
          <w:color w:val="4B4B4B"/>
          <w:sz w:val="6"/>
          <w:szCs w:val="6"/>
          <w:lang w:val="en-US" w:eastAsia="en-GB"/>
        </w:rPr>
        <w:fldChar w:fldCharType="begin"/>
      </w:r>
      <w:r w:rsidRPr="004C2EDE">
        <w:rPr>
          <w:rFonts w:ascii="Fira Sans" w:eastAsia="Times New Roman" w:hAnsi="Fira Sans" w:cs="Times New Roman"/>
          <w:color w:val="4B4B4B"/>
          <w:sz w:val="6"/>
          <w:szCs w:val="6"/>
          <w:lang w:val="en-US" w:eastAsia="en-GB"/>
        </w:rPr>
        <w:instrText xml:space="preserve"> HYPERLINK "https://elearningindustry.com/3-chunking-strategies-that-every-instructional-designer-should-know" \l "comments" </w:instrText>
      </w:r>
      <w:r w:rsidRPr="004C2EDE">
        <w:rPr>
          <w:rFonts w:ascii="Fira Sans" w:eastAsia="Times New Roman" w:hAnsi="Fira Sans" w:cs="Times New Roman"/>
          <w:color w:val="4B4B4B"/>
          <w:sz w:val="6"/>
          <w:szCs w:val="6"/>
          <w:lang w:val="en-US" w:eastAsia="en-GB"/>
        </w:rPr>
        <w:fldChar w:fldCharType="separate"/>
      </w:r>
    </w:p>
    <w:p w:rsidR="004C2EDE" w:rsidRPr="004C2EDE" w:rsidRDefault="004C2EDE" w:rsidP="004C2EDE">
      <w:pPr>
        <w:shd w:val="clear" w:color="auto" w:fill="D6EFFA"/>
        <w:spacing w:after="0" w:line="240" w:lineRule="auto"/>
        <w:rPr>
          <w:rFonts w:ascii="Times New Roman" w:eastAsia="Times New Roman" w:hAnsi="Times New Roman" w:cs="Times New Roman"/>
          <w:sz w:val="24"/>
          <w:szCs w:val="24"/>
          <w:lang w:eastAsia="en-GB"/>
        </w:rPr>
      </w:pPr>
      <w:r w:rsidRPr="004C2EDE">
        <w:rPr>
          <w:rFonts w:ascii="Fira Sans" w:eastAsia="Times New Roman" w:hAnsi="Fira Sans" w:cs="Times New Roman"/>
          <w:color w:val="0000FF"/>
          <w:sz w:val="5"/>
          <w:szCs w:val="5"/>
          <w:lang w:val="en-US" w:eastAsia="en-GB"/>
        </w:rPr>
        <w:t>0 Comments</w:t>
      </w:r>
    </w:p>
    <w:p w:rsidR="004C2EDE" w:rsidRPr="004C2EDE" w:rsidRDefault="004C2EDE" w:rsidP="004C2EDE">
      <w:pPr>
        <w:shd w:val="clear" w:color="auto" w:fill="D6EFFA"/>
        <w:spacing w:after="0" w:line="240" w:lineRule="auto"/>
        <w:rPr>
          <w:rFonts w:ascii="Fira Sans" w:eastAsia="Times New Roman" w:hAnsi="Fira Sans" w:cs="Times New Roman"/>
          <w:color w:val="4B4B4B"/>
          <w:sz w:val="6"/>
          <w:szCs w:val="6"/>
          <w:lang w:val="en-US" w:eastAsia="en-GB"/>
        </w:rPr>
      </w:pPr>
      <w:r w:rsidRPr="004C2EDE">
        <w:rPr>
          <w:rFonts w:ascii="Fira Sans" w:eastAsia="Times New Roman" w:hAnsi="Fira Sans" w:cs="Times New Roman"/>
          <w:color w:val="4B4B4B"/>
          <w:sz w:val="6"/>
          <w:szCs w:val="6"/>
          <w:lang w:val="en-US" w:eastAsia="en-GB"/>
        </w:rPr>
        <w:fldChar w:fldCharType="end"/>
      </w:r>
    </w:p>
    <w:p w:rsidR="004C2EDE" w:rsidRPr="004C2EDE" w:rsidRDefault="004C2EDE" w:rsidP="004C2EDE">
      <w:pPr>
        <w:shd w:val="clear" w:color="auto" w:fill="FFFFFF"/>
        <w:spacing w:after="0" w:line="240" w:lineRule="auto"/>
        <w:rPr>
          <w:rFonts w:ascii="Fira Sans" w:eastAsia="Times New Roman" w:hAnsi="Fira Sans" w:cs="Times New Roman"/>
          <w:caps/>
          <w:color w:val="4B4B4B"/>
          <w:sz w:val="5"/>
          <w:szCs w:val="5"/>
          <w:lang w:val="en-US" w:eastAsia="en-GB"/>
        </w:rPr>
      </w:pPr>
      <w:hyperlink r:id="rId6" w:history="1">
        <w:r w:rsidRPr="004C2EDE">
          <w:rPr>
            <w:rFonts w:ascii="Fira Sans" w:eastAsia="Times New Roman" w:hAnsi="Fira Sans" w:cs="Times New Roman"/>
            <w:caps/>
            <w:color w:val="0392D9"/>
            <w:sz w:val="5"/>
            <w:lang w:val="en-US" w:eastAsia="en-GB"/>
          </w:rPr>
          <w:t>Instructional Design</w:t>
        </w:r>
      </w:hyperlink>
      <w:r w:rsidRPr="004C2EDE">
        <w:rPr>
          <w:rFonts w:ascii="Fira Sans" w:eastAsia="Times New Roman" w:hAnsi="Fira Sans" w:cs="Times New Roman"/>
          <w:caps/>
          <w:color w:val="4B4B4B"/>
          <w:sz w:val="5"/>
          <w:szCs w:val="5"/>
          <w:lang w:val="en-US" w:eastAsia="en-GB"/>
        </w:rPr>
        <w:t xml:space="preserve"> </w:t>
      </w:r>
    </w:p>
    <w:p w:rsidR="004C2EDE" w:rsidRPr="004C2EDE" w:rsidRDefault="004C2EDE" w:rsidP="004C2EDE">
      <w:pPr>
        <w:shd w:val="clear" w:color="auto" w:fill="FFFFFF"/>
        <w:spacing w:before="240" w:after="100" w:afterAutospacing="1" w:line="240" w:lineRule="auto"/>
        <w:outlineLvl w:val="0"/>
        <w:rPr>
          <w:rFonts w:ascii="Montserrat" w:eastAsia="Times New Roman" w:hAnsi="Montserrat" w:cs="Times New Roman"/>
          <w:b/>
          <w:bCs/>
          <w:color w:val="006699"/>
          <w:kern w:val="36"/>
          <w:sz w:val="11"/>
          <w:szCs w:val="11"/>
          <w:lang w:val="en-US" w:eastAsia="en-GB"/>
        </w:rPr>
      </w:pPr>
      <w:r w:rsidRPr="004C2EDE">
        <w:rPr>
          <w:rFonts w:ascii="Montserrat" w:eastAsia="Times New Roman" w:hAnsi="Montserrat" w:cs="Times New Roman"/>
          <w:b/>
          <w:bCs/>
          <w:color w:val="006699"/>
          <w:kern w:val="36"/>
          <w:sz w:val="11"/>
          <w:szCs w:val="11"/>
          <w:lang w:val="en-US" w:eastAsia="en-GB"/>
        </w:rPr>
        <w:t xml:space="preserve">3 Chunking Strategies That Every Instructional Designer Should Know </w:t>
      </w:r>
    </w:p>
    <w:p w:rsidR="004C2EDE" w:rsidRPr="004C2EDE" w:rsidRDefault="004C2EDE" w:rsidP="004C2EDE">
      <w:pPr>
        <w:shd w:val="clear" w:color="auto" w:fill="FFFFFF"/>
        <w:spacing w:after="0" w:line="240" w:lineRule="auto"/>
        <w:rPr>
          <w:rFonts w:ascii="Fira Sans" w:eastAsia="Times New Roman" w:hAnsi="Fira Sans" w:cs="Times New Roman"/>
          <w:color w:val="4B4B4B"/>
          <w:sz w:val="6"/>
          <w:szCs w:val="6"/>
          <w:lang w:val="en-US" w:eastAsia="en-GB"/>
        </w:rPr>
      </w:pPr>
      <w:proofErr w:type="spellStart"/>
      <w:r w:rsidRPr="004C2EDE">
        <w:rPr>
          <w:rFonts w:ascii="Fira Sans" w:eastAsia="Times New Roman" w:hAnsi="Fira Sans" w:cs="Times New Roman"/>
          <w:color w:val="4B4B4B"/>
          <w:sz w:val="6"/>
          <w:szCs w:val="6"/>
          <w:lang w:val="en-US" w:eastAsia="en-GB"/>
        </w:rPr>
        <w:t>AddThis</w:t>
      </w:r>
      <w:proofErr w:type="spellEnd"/>
      <w:r w:rsidRPr="004C2EDE">
        <w:rPr>
          <w:rFonts w:ascii="Fira Sans" w:eastAsia="Times New Roman" w:hAnsi="Fira Sans" w:cs="Times New Roman"/>
          <w:color w:val="4B4B4B"/>
          <w:sz w:val="6"/>
          <w:szCs w:val="6"/>
          <w:lang w:val="en-US" w:eastAsia="en-GB"/>
        </w:rPr>
        <w:t xml:space="preserve"> Sharing</w:t>
      </w:r>
    </w:p>
    <w:tbl>
      <w:tblPr>
        <w:tblW w:w="0" w:type="auto"/>
        <w:tblCellMar>
          <w:top w:w="15" w:type="dxa"/>
          <w:left w:w="15" w:type="dxa"/>
          <w:bottom w:w="15" w:type="dxa"/>
          <w:right w:w="15" w:type="dxa"/>
        </w:tblCellMar>
        <w:tblLook w:val="04A0"/>
      </w:tblPr>
      <w:tblGrid>
        <w:gridCol w:w="307"/>
        <w:gridCol w:w="538"/>
      </w:tblGrid>
      <w:tr w:rsidR="004C2EDE" w:rsidRPr="004C2EDE" w:rsidTr="004C2EDE">
        <w:tc>
          <w:tcPr>
            <w:tcW w:w="0" w:type="auto"/>
            <w:tcMar>
              <w:top w:w="0" w:type="dxa"/>
              <w:left w:w="0" w:type="dxa"/>
              <w:bottom w:w="0" w:type="dxa"/>
              <w:right w:w="0" w:type="dxa"/>
            </w:tcMar>
            <w:vAlign w:val="center"/>
            <w:hideMark/>
          </w:tcPr>
          <w:p w:rsidR="004C2EDE" w:rsidRPr="004C2EDE" w:rsidRDefault="004C2EDE" w:rsidP="004C2EDE">
            <w:pPr>
              <w:spacing w:after="0" w:line="240" w:lineRule="auto"/>
              <w:rPr>
                <w:rFonts w:ascii="Fira Sans" w:eastAsia="Times New Roman" w:hAnsi="Fira Sans" w:cs="Times New Roman"/>
                <w:color w:val="0099F7"/>
                <w:sz w:val="24"/>
                <w:szCs w:val="24"/>
                <w:lang w:eastAsia="en-GB"/>
              </w:rPr>
            </w:pPr>
            <w:r w:rsidRPr="004C2EDE">
              <w:rPr>
                <w:rFonts w:ascii="Fira Sans" w:eastAsia="Times New Roman" w:hAnsi="Fira Sans" w:cs="Times New Roman"/>
                <w:color w:val="0099F7"/>
                <w:sz w:val="24"/>
                <w:szCs w:val="24"/>
                <w:lang w:eastAsia="en-GB"/>
              </w:rPr>
              <w:t>0</w:t>
            </w:r>
            <w:r w:rsidRPr="004C2EDE">
              <w:rPr>
                <w:rFonts w:ascii="Fira Sans" w:eastAsia="Times New Roman" w:hAnsi="Fira Sans" w:cs="Times New Roman"/>
                <w:color w:val="0099F7"/>
                <w:sz w:val="15"/>
                <w:szCs w:val="15"/>
                <w:lang w:eastAsia="en-GB"/>
              </w:rPr>
              <w:t>66</w:t>
            </w:r>
          </w:p>
          <w:p w:rsidR="004C2EDE" w:rsidRPr="004C2EDE" w:rsidRDefault="004C2EDE" w:rsidP="004C2EDE">
            <w:pPr>
              <w:spacing w:after="0" w:line="240" w:lineRule="auto"/>
              <w:rPr>
                <w:rFonts w:ascii="Fira Sans" w:eastAsia="Times New Roman" w:hAnsi="Fira Sans" w:cs="Times New Roman"/>
                <w:color w:val="0099F7"/>
                <w:sz w:val="8"/>
                <w:szCs w:val="8"/>
                <w:lang w:eastAsia="en-GB"/>
              </w:rPr>
            </w:pPr>
            <w:r w:rsidRPr="004C2EDE">
              <w:rPr>
                <w:rFonts w:ascii="Fira Sans" w:eastAsia="Times New Roman" w:hAnsi="Fira Sans" w:cs="Times New Roman"/>
                <w:color w:val="0099F7"/>
                <w:sz w:val="8"/>
                <w:szCs w:val="8"/>
                <w:lang w:eastAsia="en-GB"/>
              </w:rPr>
              <w:t>SHARES</w:t>
            </w:r>
          </w:p>
        </w:tc>
        <w:tc>
          <w:tcPr>
            <w:tcW w:w="0" w:type="auto"/>
            <w:tcMar>
              <w:top w:w="0" w:type="dxa"/>
              <w:left w:w="0" w:type="dxa"/>
              <w:bottom w:w="0" w:type="dxa"/>
              <w:right w:w="0" w:type="dxa"/>
            </w:tcMar>
            <w:vAlign w:val="center"/>
            <w:hideMark/>
          </w:tcPr>
          <w:p w:rsidR="004C2EDE" w:rsidRPr="004C2EDE" w:rsidRDefault="004C2EDE" w:rsidP="004C2EDE">
            <w:pPr>
              <w:spacing w:after="0" w:line="0" w:lineRule="auto"/>
              <w:rPr>
                <w:rFonts w:ascii="Fira Sans" w:eastAsia="Times New Roman" w:hAnsi="Fira Sans" w:cs="Times New Roman"/>
                <w:sz w:val="2"/>
                <w:szCs w:val="2"/>
                <w:lang w:eastAsia="en-GB"/>
              </w:rPr>
            </w:pPr>
            <w:r w:rsidRPr="004C2EDE">
              <w:rPr>
                <w:rFonts w:ascii="Fira Sans" w:eastAsia="Times New Roman" w:hAnsi="Fira Sans" w:cs="Times New Roman"/>
                <w:sz w:val="2"/>
                <w:lang w:eastAsia="en-GB"/>
              </w:rPr>
              <w:t xml:space="preserve">Share to </w:t>
            </w:r>
            <w:proofErr w:type="spellStart"/>
            <w:r w:rsidRPr="004C2EDE">
              <w:rPr>
                <w:rFonts w:ascii="Fira Sans" w:eastAsia="Times New Roman" w:hAnsi="Fira Sans" w:cs="Times New Roman"/>
                <w:sz w:val="2"/>
                <w:lang w:eastAsia="en-GB"/>
              </w:rPr>
              <w:t>FacebookShare</w:t>
            </w:r>
            <w:proofErr w:type="spellEnd"/>
            <w:r w:rsidRPr="004C2EDE">
              <w:rPr>
                <w:rFonts w:ascii="Fira Sans" w:eastAsia="Times New Roman" w:hAnsi="Fira Sans" w:cs="Times New Roman"/>
                <w:sz w:val="2"/>
                <w:lang w:eastAsia="en-GB"/>
              </w:rPr>
              <w:t xml:space="preserve"> to </w:t>
            </w:r>
            <w:proofErr w:type="spellStart"/>
            <w:r w:rsidRPr="004C2EDE">
              <w:rPr>
                <w:rFonts w:ascii="Fira Sans" w:eastAsia="Times New Roman" w:hAnsi="Fira Sans" w:cs="Times New Roman"/>
                <w:sz w:val="2"/>
                <w:lang w:eastAsia="en-GB"/>
              </w:rPr>
              <w:t>TwitterShare</w:t>
            </w:r>
            <w:proofErr w:type="spellEnd"/>
            <w:r w:rsidRPr="004C2EDE">
              <w:rPr>
                <w:rFonts w:ascii="Fira Sans" w:eastAsia="Times New Roman" w:hAnsi="Fira Sans" w:cs="Times New Roman"/>
                <w:sz w:val="2"/>
                <w:lang w:eastAsia="en-GB"/>
              </w:rPr>
              <w:t xml:space="preserve"> to </w:t>
            </w:r>
            <w:proofErr w:type="spellStart"/>
            <w:r w:rsidRPr="004C2EDE">
              <w:rPr>
                <w:rFonts w:ascii="Fira Sans" w:eastAsia="Times New Roman" w:hAnsi="Fira Sans" w:cs="Times New Roman"/>
                <w:sz w:val="2"/>
                <w:lang w:eastAsia="en-GB"/>
              </w:rPr>
              <w:t>LinkedInShare</w:t>
            </w:r>
            <w:proofErr w:type="spellEnd"/>
            <w:r w:rsidRPr="004C2EDE">
              <w:rPr>
                <w:rFonts w:ascii="Fira Sans" w:eastAsia="Times New Roman" w:hAnsi="Fira Sans" w:cs="Times New Roman"/>
                <w:sz w:val="2"/>
                <w:lang w:eastAsia="en-GB"/>
              </w:rPr>
              <w:t xml:space="preserve"> to More</w:t>
            </w:r>
          </w:p>
        </w:tc>
      </w:tr>
    </w:tbl>
    <w:p w:rsidR="004C2EDE" w:rsidRPr="004C2EDE" w:rsidRDefault="004C2EDE" w:rsidP="004C2EDE">
      <w:pPr>
        <w:shd w:val="clear" w:color="auto" w:fill="FFFFFF"/>
        <w:spacing w:after="0" w:line="240" w:lineRule="auto"/>
        <w:rPr>
          <w:rFonts w:ascii="Fira Sans" w:eastAsia="Times New Roman" w:hAnsi="Fira Sans" w:cs="Times New Roman"/>
          <w:i/>
          <w:iCs/>
          <w:color w:val="4B4B4B"/>
          <w:sz w:val="24"/>
          <w:szCs w:val="24"/>
          <w:lang w:val="en-US" w:eastAsia="en-GB"/>
        </w:rPr>
      </w:pPr>
      <w:r w:rsidRPr="004C2EDE">
        <w:rPr>
          <w:rFonts w:ascii="Fira Sans" w:eastAsia="Times New Roman" w:hAnsi="Fira Sans" w:cs="Times New Roman"/>
          <w:i/>
          <w:iCs/>
          <w:color w:val="4B4B4B"/>
          <w:sz w:val="24"/>
          <w:szCs w:val="24"/>
          <w:lang w:val="en-US" w:eastAsia="en-GB"/>
        </w:rPr>
        <w:t xml:space="preserve">One of the main concepts that </w:t>
      </w:r>
      <w:proofErr w:type="gramStart"/>
      <w:r w:rsidRPr="004C2EDE">
        <w:rPr>
          <w:rFonts w:ascii="Fira Sans" w:eastAsia="Times New Roman" w:hAnsi="Fira Sans" w:cs="Times New Roman"/>
          <w:i/>
          <w:iCs/>
          <w:color w:val="4B4B4B"/>
          <w:sz w:val="24"/>
          <w:szCs w:val="24"/>
          <w:lang w:val="en-US" w:eastAsia="en-GB"/>
        </w:rPr>
        <w:t>leads</w:t>
      </w:r>
      <w:proofErr w:type="gramEnd"/>
      <w:r w:rsidRPr="004C2EDE">
        <w:rPr>
          <w:rFonts w:ascii="Fira Sans" w:eastAsia="Times New Roman" w:hAnsi="Fira Sans" w:cs="Times New Roman"/>
          <w:i/>
          <w:iCs/>
          <w:color w:val="4B4B4B"/>
          <w:sz w:val="24"/>
          <w:szCs w:val="24"/>
          <w:lang w:val="en-US" w:eastAsia="en-GB"/>
        </w:rPr>
        <w:t xml:space="preserve"> to successful e-Learning course design is Information Chunking. But what is chunking? Why is it embedded in the world of instructional design? And what kind of chunking strategies can an instructional designer use to enhance learning? </w:t>
      </w:r>
    </w:p>
    <w:p w:rsidR="004C2EDE" w:rsidRPr="004C2EDE" w:rsidRDefault="004C2EDE" w:rsidP="004C2EDE">
      <w:pPr>
        <w:spacing w:after="0" w:line="240" w:lineRule="auto"/>
        <w:rPr>
          <w:rFonts w:ascii="Fira Sans" w:eastAsia="Times New Roman" w:hAnsi="Fira Sans" w:cs="Times New Roman"/>
          <w:sz w:val="6"/>
          <w:szCs w:val="6"/>
          <w:lang w:val="en-US" w:eastAsia="en-GB"/>
        </w:rPr>
      </w:pPr>
      <w:r w:rsidRPr="004C2EDE">
        <w:rPr>
          <w:rFonts w:ascii="Fira Sans" w:eastAsia="Times New Roman" w:hAnsi="Fira Sans" w:cs="Times New Roman"/>
          <w:i/>
          <w:iCs/>
          <w:color w:val="4B4B4B"/>
          <w:sz w:val="24"/>
          <w:szCs w:val="24"/>
          <w:lang w:val="en-US" w:eastAsia="en-GB"/>
        </w:rPr>
        <w:pict/>
      </w:r>
      <w:r>
        <w:rPr>
          <w:rFonts w:ascii="Fira Sans" w:eastAsia="Times New Roman" w:hAnsi="Fira Sans" w:cs="Times New Roman"/>
          <w:noProof/>
          <w:sz w:val="6"/>
          <w:szCs w:val="6"/>
          <w:lang w:eastAsia="en-GB"/>
        </w:rPr>
        <w:drawing>
          <wp:inline distT="0" distB="0" distL="0" distR="0">
            <wp:extent cx="7807960" cy="4380865"/>
            <wp:effectExtent l="19050" t="0" r="2540" b="0"/>
            <wp:docPr id="2" name="Picture 2" descr="3 Chunking Strategies That Every Instructional Designer Should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Chunking Strategies That Every Instructional Designer Should Know"/>
                    <pic:cNvPicPr>
                      <a:picLocks noChangeAspect="1" noChangeArrowheads="1"/>
                    </pic:cNvPicPr>
                  </pic:nvPicPr>
                  <pic:blipFill>
                    <a:blip r:embed="rId7" cstate="print"/>
                    <a:srcRect/>
                    <a:stretch>
                      <a:fillRect/>
                    </a:stretch>
                  </pic:blipFill>
                  <pic:spPr bwMode="auto">
                    <a:xfrm>
                      <a:off x="0" y="0"/>
                      <a:ext cx="7807960" cy="4380865"/>
                    </a:xfrm>
                    <a:prstGeom prst="rect">
                      <a:avLst/>
                    </a:prstGeom>
                    <a:noFill/>
                    <a:ln w="9525">
                      <a:noFill/>
                      <a:miter lim="800000"/>
                      <a:headEnd/>
                      <a:tailEnd/>
                    </a:ln>
                  </pic:spPr>
                </pic:pic>
              </a:graphicData>
            </a:graphic>
          </wp:inline>
        </w:drawing>
      </w:r>
    </w:p>
    <w:p w:rsidR="004C2EDE" w:rsidRPr="004C2EDE" w:rsidRDefault="004C2EDE" w:rsidP="004C2EDE">
      <w:pPr>
        <w:spacing w:before="100" w:beforeAutospacing="1" w:after="100" w:afterAutospacing="1" w:line="240" w:lineRule="auto"/>
        <w:outlineLvl w:val="1"/>
        <w:rPr>
          <w:rFonts w:ascii="Fira Sans" w:eastAsia="Times New Roman" w:hAnsi="Fira Sans" w:cs="Times New Roman"/>
          <w:b/>
          <w:bCs/>
          <w:color w:val="4B4B4B"/>
          <w:sz w:val="36"/>
          <w:szCs w:val="36"/>
          <w:lang w:val="en-US" w:eastAsia="en-GB"/>
        </w:rPr>
      </w:pPr>
      <w:r w:rsidRPr="004C2EDE">
        <w:rPr>
          <w:rFonts w:ascii="Fira Sans" w:eastAsia="Times New Roman" w:hAnsi="Fira Sans" w:cs="Times New Roman"/>
          <w:b/>
          <w:bCs/>
          <w:sz w:val="6"/>
          <w:szCs w:val="6"/>
          <w:lang w:val="en-US" w:eastAsia="en-GB"/>
        </w:rPr>
        <w:pict/>
      </w:r>
      <w:r w:rsidRPr="004C2EDE">
        <w:rPr>
          <w:rFonts w:ascii="Fira Sans" w:eastAsia="Times New Roman" w:hAnsi="Fira Sans" w:cs="Times New Roman"/>
          <w:b/>
          <w:bCs/>
          <w:color w:val="4B4B4B"/>
          <w:sz w:val="36"/>
          <w:szCs w:val="36"/>
          <w:lang w:val="en-US" w:eastAsia="en-GB"/>
        </w:rPr>
        <w:t>What is Content Chunking?</w:t>
      </w:r>
    </w:p>
    <w:p w:rsidR="004C2EDE" w:rsidRPr="004C2EDE" w:rsidRDefault="004C2EDE" w:rsidP="004C2EDE">
      <w:p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color w:val="4B4B4B"/>
          <w:sz w:val="24"/>
          <w:szCs w:val="24"/>
          <w:lang w:val="en-US" w:eastAsia="en-GB"/>
        </w:rPr>
        <w:t xml:space="preserve">Content chunking refers to the strategy of making a more efficient use of our </w:t>
      </w:r>
      <w:hyperlink r:id="rId8" w:tgtFrame="_blank" w:history="1">
        <w:r w:rsidRPr="004C2EDE">
          <w:rPr>
            <w:rFonts w:ascii="Fira Sans" w:eastAsia="Times New Roman" w:hAnsi="Fira Sans" w:cs="Times New Roman"/>
            <w:color w:val="0000FF"/>
            <w:sz w:val="24"/>
            <w:szCs w:val="24"/>
            <w:lang w:val="en-US" w:eastAsia="en-GB"/>
          </w:rPr>
          <w:t>short-term memory</w:t>
        </w:r>
      </w:hyperlink>
      <w:r w:rsidRPr="004C2EDE">
        <w:rPr>
          <w:rFonts w:ascii="Fira Sans" w:eastAsia="Times New Roman" w:hAnsi="Fira Sans" w:cs="Times New Roman"/>
          <w:color w:val="4B4B4B"/>
          <w:sz w:val="24"/>
          <w:szCs w:val="24"/>
          <w:lang w:val="en-US" w:eastAsia="en-GB"/>
        </w:rPr>
        <w:t xml:space="preserve"> by organizing and grouping various pieces of information together. When information is chunked into groups, the brain can process them easier and faster, because our </w:t>
      </w:r>
      <w:hyperlink r:id="rId9" w:tgtFrame="_blank" w:history="1">
        <w:r w:rsidRPr="004C2EDE">
          <w:rPr>
            <w:rFonts w:ascii="Fira Sans" w:eastAsia="Times New Roman" w:hAnsi="Fira Sans" w:cs="Times New Roman"/>
            <w:color w:val="0000FF"/>
            <w:sz w:val="24"/>
            <w:szCs w:val="24"/>
            <w:lang w:val="en-US" w:eastAsia="en-GB"/>
          </w:rPr>
          <w:t>working memory</w:t>
        </w:r>
      </w:hyperlink>
      <w:r w:rsidRPr="004C2EDE">
        <w:rPr>
          <w:rFonts w:ascii="Fira Sans" w:eastAsia="Times New Roman" w:hAnsi="Fira Sans" w:cs="Times New Roman"/>
          <w:color w:val="4B4B4B"/>
          <w:sz w:val="24"/>
          <w:szCs w:val="24"/>
          <w:lang w:val="en-US" w:eastAsia="en-GB"/>
        </w:rPr>
        <w:t xml:space="preserve"> can hold a limited amount of data at the same time. So, content chunking is useful when we try to memorize something complex, such as a 14digit number for example, or large pieces of information, like a course’s content, since the smaller pieces are easier to retain and recall.</w:t>
      </w:r>
    </w:p>
    <w:p w:rsidR="004C2EDE" w:rsidRPr="004C2EDE" w:rsidRDefault="004C2EDE" w:rsidP="004C2EDE">
      <w:pPr>
        <w:spacing w:before="100" w:beforeAutospacing="1" w:after="100" w:afterAutospacing="1" w:line="240" w:lineRule="auto"/>
        <w:outlineLvl w:val="2"/>
        <w:rPr>
          <w:rFonts w:ascii="Fira Sans" w:eastAsia="Times New Roman" w:hAnsi="Fira Sans" w:cs="Times New Roman"/>
          <w:b/>
          <w:bCs/>
          <w:color w:val="4B4B4B"/>
          <w:sz w:val="27"/>
          <w:szCs w:val="27"/>
          <w:lang w:val="en-US" w:eastAsia="en-GB"/>
        </w:rPr>
      </w:pPr>
      <w:r w:rsidRPr="004C2EDE">
        <w:rPr>
          <w:rFonts w:ascii="Fira Sans" w:eastAsia="Times New Roman" w:hAnsi="Fira Sans" w:cs="Times New Roman"/>
          <w:b/>
          <w:bCs/>
          <w:color w:val="4B4B4B"/>
          <w:sz w:val="27"/>
          <w:szCs w:val="27"/>
          <w:lang w:val="en-US" w:eastAsia="en-GB"/>
        </w:rPr>
        <w:t>Content Chunking For e-Learning</w:t>
      </w:r>
    </w:p>
    <w:p w:rsidR="004C2EDE" w:rsidRPr="004C2EDE" w:rsidRDefault="004C2EDE" w:rsidP="004C2EDE">
      <w:p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color w:val="4B4B4B"/>
          <w:sz w:val="24"/>
          <w:szCs w:val="24"/>
          <w:lang w:val="en-US" w:eastAsia="en-GB"/>
        </w:rPr>
        <w:lastRenderedPageBreak/>
        <w:t xml:space="preserve">Even though content chunking is a strategic concept, instructors shouldn’t forget that it does have its limitations. The more complex the concepts the brain attempts to absorb, the less our </w:t>
      </w:r>
      <w:hyperlink r:id="rId10" w:tgtFrame="_blank" w:history="1">
        <w:r w:rsidRPr="004C2EDE">
          <w:rPr>
            <w:rFonts w:ascii="Fira Sans" w:eastAsia="Times New Roman" w:hAnsi="Fira Sans" w:cs="Times New Roman"/>
            <w:color w:val="0000FF"/>
            <w:sz w:val="24"/>
            <w:szCs w:val="24"/>
            <w:lang w:val="en-US" w:eastAsia="en-GB"/>
          </w:rPr>
          <w:t>working memory</w:t>
        </w:r>
      </w:hyperlink>
      <w:r w:rsidRPr="004C2EDE">
        <w:rPr>
          <w:rFonts w:ascii="Fira Sans" w:eastAsia="Times New Roman" w:hAnsi="Fira Sans" w:cs="Times New Roman"/>
          <w:color w:val="4B4B4B"/>
          <w:sz w:val="24"/>
          <w:szCs w:val="24"/>
          <w:lang w:val="en-US" w:eastAsia="en-GB"/>
        </w:rPr>
        <w:t xml:space="preserve"> will retain. If the working memory is full, the new information will just vanish. However, this doesn’t mean that you should just cut the length of the e-Learning course. It takes a more effective technique to make the process work, and it’s by structuring the e-Learning course’s content in a progressive way. This constitutes a challenge for e-Learning and consequently for the instructional designer.</w:t>
      </w:r>
    </w:p>
    <w:p w:rsidR="004C2EDE" w:rsidRPr="004C2EDE" w:rsidRDefault="004C2EDE" w:rsidP="004C2EDE">
      <w:p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color w:val="4B4B4B"/>
          <w:sz w:val="24"/>
          <w:szCs w:val="24"/>
          <w:lang w:val="en-US" w:eastAsia="en-GB"/>
        </w:rPr>
        <w:t>Thus, before the creation of an e-Learning course, the Instructional Designer should ask himself a number of questions. What are the e-Learning course’s limits? How much and what exactly should appear on screen? What kind of strategies can I use to group information? All these questions fall into the concept of content chunking and there are various strategies to successfully implement it and enhance the student’s learning potential.</w:t>
      </w:r>
    </w:p>
    <w:p w:rsidR="004C2EDE" w:rsidRPr="004C2EDE" w:rsidRDefault="004C2EDE" w:rsidP="004C2EDE">
      <w:pPr>
        <w:spacing w:before="100" w:beforeAutospacing="1" w:after="100" w:afterAutospacing="1" w:line="240" w:lineRule="auto"/>
        <w:outlineLvl w:val="2"/>
        <w:rPr>
          <w:rFonts w:ascii="Fira Sans" w:eastAsia="Times New Roman" w:hAnsi="Fira Sans" w:cs="Times New Roman"/>
          <w:b/>
          <w:bCs/>
          <w:color w:val="4B4B4B"/>
          <w:sz w:val="24"/>
          <w:szCs w:val="24"/>
          <w:lang w:val="en-US" w:eastAsia="en-GB"/>
        </w:rPr>
      </w:pPr>
      <w:r w:rsidRPr="004C2EDE">
        <w:rPr>
          <w:rFonts w:ascii="Fira Sans" w:eastAsia="Times New Roman" w:hAnsi="Fira Sans" w:cs="Times New Roman"/>
          <w:b/>
          <w:bCs/>
          <w:color w:val="4B4B4B"/>
          <w:sz w:val="24"/>
          <w:szCs w:val="24"/>
          <w:lang w:val="en-US" w:eastAsia="en-GB"/>
        </w:rPr>
        <w:t>3 Content Chunking Strategies</w:t>
      </w:r>
    </w:p>
    <w:p w:rsidR="004C2EDE" w:rsidRPr="004C2EDE" w:rsidRDefault="004C2EDE" w:rsidP="004C2EDE">
      <w:p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color w:val="4B4B4B"/>
          <w:sz w:val="24"/>
          <w:szCs w:val="24"/>
          <w:lang w:val="en-US" w:eastAsia="en-GB"/>
        </w:rPr>
        <w:t>There are many content chunking strategies, depending on the e-Learning course’s content and the information we need to break apart, but they all revolve around three major processes: classify the content based on what’s really important to learn, and then group and organize the information.</w:t>
      </w:r>
    </w:p>
    <w:p w:rsidR="004C2EDE" w:rsidRPr="004C2EDE" w:rsidRDefault="004C2EDE" w:rsidP="004C2EDE">
      <w:pPr>
        <w:numPr>
          <w:ilvl w:val="0"/>
          <w:numId w:val="1"/>
        </w:num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b/>
          <w:bCs/>
          <w:color w:val="4B4B4B"/>
          <w:sz w:val="24"/>
          <w:szCs w:val="24"/>
          <w:lang w:val="en-US" w:eastAsia="en-GB"/>
        </w:rPr>
        <w:t>Classify and prioritize the e-Learning course’s content</w:t>
      </w:r>
      <w:r w:rsidRPr="004C2EDE">
        <w:rPr>
          <w:rFonts w:ascii="Fira Sans" w:eastAsia="Times New Roman" w:hAnsi="Fira Sans" w:cs="Times New Roman"/>
          <w:color w:val="4B4B4B"/>
          <w:sz w:val="24"/>
          <w:szCs w:val="24"/>
          <w:lang w:val="en-US" w:eastAsia="en-GB"/>
        </w:rPr>
        <w:br/>
      </w:r>
      <w:proofErr w:type="gramStart"/>
      <w:r w:rsidRPr="004C2EDE">
        <w:rPr>
          <w:rFonts w:ascii="Fira Sans" w:eastAsia="Times New Roman" w:hAnsi="Fira Sans" w:cs="Times New Roman"/>
          <w:color w:val="4B4B4B"/>
          <w:sz w:val="24"/>
          <w:szCs w:val="24"/>
          <w:lang w:val="en-US" w:eastAsia="en-GB"/>
        </w:rPr>
        <w:t>As</w:t>
      </w:r>
      <w:proofErr w:type="gramEnd"/>
      <w:r w:rsidRPr="004C2EDE">
        <w:rPr>
          <w:rFonts w:ascii="Fira Sans" w:eastAsia="Times New Roman" w:hAnsi="Fira Sans" w:cs="Times New Roman"/>
          <w:color w:val="4B4B4B"/>
          <w:sz w:val="24"/>
          <w:szCs w:val="24"/>
          <w:lang w:val="en-US" w:eastAsia="en-GB"/>
        </w:rPr>
        <w:t xml:space="preserve"> an instructional designer you should be able to separate the wheat from the chaff. You should know what’s really important and what can be left out. So, get rid of any unnecessary information and don’t flood your learners’ </w:t>
      </w:r>
      <w:hyperlink r:id="rId11" w:tgtFrame="_blank" w:history="1">
        <w:r w:rsidRPr="004C2EDE">
          <w:rPr>
            <w:rFonts w:ascii="Fira Sans" w:eastAsia="Times New Roman" w:hAnsi="Fira Sans" w:cs="Times New Roman"/>
            <w:color w:val="0000FF"/>
            <w:sz w:val="24"/>
            <w:szCs w:val="24"/>
            <w:lang w:val="en-US" w:eastAsia="en-GB"/>
          </w:rPr>
          <w:t>working memory</w:t>
        </w:r>
      </w:hyperlink>
      <w:r w:rsidRPr="004C2EDE">
        <w:rPr>
          <w:rFonts w:ascii="Fira Sans" w:eastAsia="Times New Roman" w:hAnsi="Fira Sans" w:cs="Times New Roman"/>
          <w:color w:val="4B4B4B"/>
          <w:sz w:val="24"/>
          <w:szCs w:val="24"/>
          <w:lang w:val="en-US" w:eastAsia="en-GB"/>
        </w:rPr>
        <w:t xml:space="preserve"> with irrelevant, meaningless and useless content. Less is more.</w:t>
      </w:r>
    </w:p>
    <w:p w:rsidR="004C2EDE" w:rsidRPr="004C2EDE" w:rsidRDefault="004C2EDE" w:rsidP="004C2EDE">
      <w:pPr>
        <w:numPr>
          <w:ilvl w:val="0"/>
          <w:numId w:val="1"/>
        </w:num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b/>
          <w:bCs/>
          <w:color w:val="4B4B4B"/>
          <w:sz w:val="24"/>
          <w:szCs w:val="24"/>
          <w:lang w:val="en-US" w:eastAsia="en-GB"/>
        </w:rPr>
        <w:t>Efficiently group your e-Learning course’s content</w:t>
      </w:r>
      <w:r w:rsidRPr="004C2EDE">
        <w:rPr>
          <w:rFonts w:ascii="Fira Sans" w:eastAsia="Times New Roman" w:hAnsi="Fira Sans" w:cs="Times New Roman"/>
          <w:b/>
          <w:bCs/>
          <w:color w:val="4B4B4B"/>
          <w:sz w:val="24"/>
          <w:szCs w:val="24"/>
          <w:lang w:val="en-US" w:eastAsia="en-GB"/>
        </w:rPr>
        <w:br/>
      </w:r>
      <w:r w:rsidRPr="004C2EDE">
        <w:rPr>
          <w:rFonts w:ascii="Fira Sans" w:eastAsia="Times New Roman" w:hAnsi="Fira Sans" w:cs="Times New Roman"/>
          <w:color w:val="4B4B4B"/>
          <w:sz w:val="24"/>
          <w:szCs w:val="24"/>
          <w:lang w:val="en-US" w:eastAsia="en-GB"/>
        </w:rPr>
        <w:t>Separate your e-Learning course’s content in modules and then divide them into sections. If your content happens to have various unrelated facts, try to group or incorporate them into the above mentioned sections. Try to figure out what they have in common and then connect them. When you successfully implement this strategy, your e-Learning course will be divided into topics and themes and your learners will stop feeling lost in a space of unrelated and seemingly irrelevant information.</w:t>
      </w:r>
    </w:p>
    <w:p w:rsidR="004C2EDE" w:rsidRPr="004C2EDE" w:rsidRDefault="004C2EDE" w:rsidP="004C2EDE">
      <w:pPr>
        <w:numPr>
          <w:ilvl w:val="0"/>
          <w:numId w:val="1"/>
        </w:numPr>
        <w:spacing w:before="100" w:beforeAutospacing="1" w:after="100" w:afterAutospacing="1" w:line="240" w:lineRule="auto"/>
        <w:rPr>
          <w:rFonts w:ascii="Fira Sans" w:eastAsia="Times New Roman" w:hAnsi="Fira Sans" w:cs="Times New Roman"/>
          <w:color w:val="4B4B4B"/>
          <w:sz w:val="24"/>
          <w:szCs w:val="24"/>
          <w:lang w:val="en-US" w:eastAsia="en-GB"/>
        </w:rPr>
      </w:pPr>
      <w:r w:rsidRPr="004C2EDE">
        <w:rPr>
          <w:rFonts w:ascii="Fira Sans" w:eastAsia="Times New Roman" w:hAnsi="Fira Sans" w:cs="Times New Roman"/>
          <w:b/>
          <w:bCs/>
          <w:color w:val="4B4B4B"/>
          <w:sz w:val="24"/>
          <w:szCs w:val="24"/>
          <w:lang w:val="en-US" w:eastAsia="en-GB"/>
        </w:rPr>
        <w:t>Organize your information</w:t>
      </w:r>
      <w:r w:rsidRPr="004C2EDE">
        <w:rPr>
          <w:rFonts w:ascii="Fira Sans" w:eastAsia="Times New Roman" w:hAnsi="Fira Sans" w:cs="Times New Roman"/>
          <w:b/>
          <w:bCs/>
          <w:color w:val="4B4B4B"/>
          <w:sz w:val="24"/>
          <w:szCs w:val="24"/>
          <w:lang w:val="en-US" w:eastAsia="en-GB"/>
        </w:rPr>
        <w:br/>
      </w:r>
      <w:proofErr w:type="gramStart"/>
      <w:r w:rsidRPr="004C2EDE">
        <w:rPr>
          <w:rFonts w:ascii="Fira Sans" w:eastAsia="Times New Roman" w:hAnsi="Fira Sans" w:cs="Times New Roman"/>
          <w:color w:val="4B4B4B"/>
          <w:sz w:val="24"/>
          <w:szCs w:val="24"/>
          <w:lang w:val="en-US" w:eastAsia="en-GB"/>
        </w:rPr>
        <w:t>A</w:t>
      </w:r>
      <w:proofErr w:type="gramEnd"/>
      <w:r w:rsidRPr="004C2EDE">
        <w:rPr>
          <w:rFonts w:ascii="Fira Sans" w:eastAsia="Times New Roman" w:hAnsi="Fira Sans" w:cs="Times New Roman"/>
          <w:color w:val="4B4B4B"/>
          <w:sz w:val="24"/>
          <w:szCs w:val="24"/>
          <w:lang w:val="en-US" w:eastAsia="en-GB"/>
        </w:rPr>
        <w:t xml:space="preserve"> successful </w:t>
      </w:r>
      <w:r w:rsidRPr="004C2EDE">
        <w:rPr>
          <w:rFonts w:ascii="Fira Sans" w:eastAsia="Times New Roman" w:hAnsi="Fira Sans" w:cs="Times New Roman"/>
          <w:b/>
          <w:bCs/>
          <w:color w:val="4B4B4B"/>
          <w:sz w:val="24"/>
          <w:szCs w:val="24"/>
          <w:lang w:val="en-US" w:eastAsia="en-GB"/>
        </w:rPr>
        <w:t>instructional designer</w:t>
      </w:r>
      <w:r w:rsidRPr="004C2EDE">
        <w:rPr>
          <w:rFonts w:ascii="Fira Sans" w:eastAsia="Times New Roman" w:hAnsi="Fira Sans" w:cs="Times New Roman"/>
          <w:color w:val="4B4B4B"/>
          <w:sz w:val="24"/>
          <w:szCs w:val="24"/>
          <w:lang w:val="en-US" w:eastAsia="en-GB"/>
        </w:rPr>
        <w:t xml:space="preserve"> should carefully create the e-Learning course’s structure and the way it appears on screen. Not everything should or can be used in the same screen. The content should have a rational flow, starting from basic and broad concepts and then progressively advance into more complex ideas. Each concept should contain the right amount of information and can be supported by various resources, such as images, videos, audios, podcasts and other multimedia means that actually reduce memory demands.</w:t>
      </w:r>
    </w:p>
    <w:p w:rsidR="004C2EDE" w:rsidRPr="004C2EDE" w:rsidRDefault="004C2EDE" w:rsidP="004C2EDE">
      <w:pPr>
        <w:numPr>
          <w:ilvl w:val="0"/>
          <w:numId w:val="2"/>
        </w:numPr>
        <w:spacing w:before="100" w:beforeAutospacing="1" w:after="100" w:afterAutospacing="1" w:line="240" w:lineRule="auto"/>
        <w:ind w:left="-94" w:right="-94"/>
        <w:rPr>
          <w:rFonts w:ascii="Fira Sans" w:eastAsia="Times New Roman" w:hAnsi="Fira Sans" w:cs="Times New Roman"/>
          <w:sz w:val="24"/>
          <w:szCs w:val="24"/>
          <w:lang w:val="en-US" w:eastAsia="en-GB"/>
        </w:rPr>
      </w:pPr>
      <w:r w:rsidRPr="004C2EDE">
        <w:rPr>
          <w:rFonts w:ascii="Fira Sans" w:eastAsia="Times New Roman" w:hAnsi="Fira Sans" w:cs="Times New Roman"/>
          <w:color w:val="4B4B4B"/>
          <w:sz w:val="24"/>
          <w:szCs w:val="24"/>
          <w:lang w:val="en-US" w:eastAsia="en-GB"/>
        </w:rPr>
        <w:pict/>
      </w:r>
      <w:hyperlink r:id="rId12" w:anchor="comments" w:history="1">
        <w:r w:rsidRPr="004C2EDE">
          <w:rPr>
            <w:rFonts w:ascii="Montserrat" w:eastAsia="Times New Roman" w:hAnsi="Montserrat" w:cs="Times New Roman"/>
            <w:caps/>
            <w:color w:val="0000FF"/>
            <w:sz w:val="24"/>
            <w:szCs w:val="24"/>
            <w:lang w:val="en-US" w:eastAsia="en-GB"/>
          </w:rPr>
          <w:t xml:space="preserve">Read the Comments </w:t>
        </w:r>
      </w:hyperlink>
    </w:p>
    <w:p w:rsidR="004C2EDE" w:rsidRPr="004C2EDE" w:rsidRDefault="004C2EDE" w:rsidP="004C2EDE">
      <w:pPr>
        <w:numPr>
          <w:ilvl w:val="0"/>
          <w:numId w:val="2"/>
        </w:numPr>
        <w:spacing w:before="100" w:beforeAutospacing="1" w:after="100" w:afterAutospacing="1" w:line="240" w:lineRule="auto"/>
        <w:ind w:left="-94" w:right="-94"/>
        <w:rPr>
          <w:rFonts w:ascii="Fira Sans" w:eastAsia="Times New Roman" w:hAnsi="Fira Sans" w:cs="Times New Roman"/>
          <w:sz w:val="24"/>
          <w:szCs w:val="24"/>
          <w:lang w:val="en-US" w:eastAsia="en-GB"/>
        </w:rPr>
      </w:pPr>
      <w:proofErr w:type="spellStart"/>
      <w:r w:rsidRPr="004C2EDE">
        <w:rPr>
          <w:rFonts w:ascii="Fira Sans" w:eastAsia="Times New Roman" w:hAnsi="Fira Sans" w:cs="Times New Roman"/>
          <w:sz w:val="24"/>
          <w:szCs w:val="24"/>
          <w:lang w:val="en-US" w:eastAsia="en-GB"/>
        </w:rPr>
        <w:t>AddThis</w:t>
      </w:r>
      <w:proofErr w:type="spellEnd"/>
      <w:r w:rsidRPr="004C2EDE">
        <w:rPr>
          <w:rFonts w:ascii="Fira Sans" w:eastAsia="Times New Roman" w:hAnsi="Fira Sans" w:cs="Times New Roman"/>
          <w:sz w:val="24"/>
          <w:szCs w:val="24"/>
          <w:lang w:val="en-US" w:eastAsia="en-GB"/>
        </w:rPr>
        <w:t xml:space="preserve"> Sharing</w:t>
      </w:r>
    </w:p>
    <w:tbl>
      <w:tblPr>
        <w:tblW w:w="0" w:type="auto"/>
        <w:tblInd w:w="-94" w:type="dxa"/>
        <w:tblCellMar>
          <w:top w:w="15" w:type="dxa"/>
          <w:left w:w="15" w:type="dxa"/>
          <w:bottom w:w="15" w:type="dxa"/>
          <w:right w:w="15" w:type="dxa"/>
        </w:tblCellMar>
        <w:tblLook w:val="04A0"/>
      </w:tblPr>
      <w:tblGrid>
        <w:gridCol w:w="307"/>
        <w:gridCol w:w="538"/>
      </w:tblGrid>
      <w:tr w:rsidR="004C2EDE" w:rsidRPr="004C2EDE" w:rsidTr="004C2EDE">
        <w:tc>
          <w:tcPr>
            <w:tcW w:w="0" w:type="auto"/>
            <w:tcMar>
              <w:top w:w="0" w:type="dxa"/>
              <w:left w:w="0" w:type="dxa"/>
              <w:bottom w:w="0" w:type="dxa"/>
              <w:right w:w="0" w:type="dxa"/>
            </w:tcMar>
            <w:vAlign w:val="center"/>
            <w:hideMark/>
          </w:tcPr>
          <w:p w:rsidR="004C2EDE" w:rsidRPr="004C2EDE" w:rsidRDefault="004C2EDE" w:rsidP="004C2EDE">
            <w:pPr>
              <w:spacing w:after="0" w:line="240" w:lineRule="auto"/>
              <w:rPr>
                <w:rFonts w:ascii="Fira Sans" w:eastAsia="Times New Roman" w:hAnsi="Fira Sans" w:cs="Times New Roman"/>
                <w:color w:val="0099F7"/>
                <w:sz w:val="24"/>
                <w:szCs w:val="24"/>
                <w:lang w:eastAsia="en-GB"/>
              </w:rPr>
            </w:pPr>
            <w:r w:rsidRPr="004C2EDE">
              <w:rPr>
                <w:rFonts w:ascii="Fira Sans" w:eastAsia="Times New Roman" w:hAnsi="Fira Sans" w:cs="Times New Roman"/>
                <w:color w:val="0099F7"/>
                <w:sz w:val="24"/>
                <w:szCs w:val="24"/>
                <w:lang w:eastAsia="en-GB"/>
              </w:rPr>
              <w:t>0</w:t>
            </w:r>
            <w:r w:rsidRPr="004C2EDE">
              <w:rPr>
                <w:rFonts w:ascii="Fira Sans" w:eastAsia="Times New Roman" w:hAnsi="Fira Sans" w:cs="Times New Roman"/>
                <w:color w:val="0099F7"/>
                <w:sz w:val="15"/>
                <w:szCs w:val="15"/>
                <w:lang w:eastAsia="en-GB"/>
              </w:rPr>
              <w:t>66</w:t>
            </w:r>
          </w:p>
          <w:p w:rsidR="004C2EDE" w:rsidRPr="004C2EDE" w:rsidRDefault="004C2EDE" w:rsidP="004C2EDE">
            <w:pPr>
              <w:spacing w:after="0" w:line="240" w:lineRule="auto"/>
              <w:rPr>
                <w:rFonts w:ascii="Fira Sans" w:eastAsia="Times New Roman" w:hAnsi="Fira Sans" w:cs="Times New Roman"/>
                <w:color w:val="0099F7"/>
                <w:sz w:val="8"/>
                <w:szCs w:val="8"/>
                <w:lang w:eastAsia="en-GB"/>
              </w:rPr>
            </w:pPr>
            <w:r w:rsidRPr="004C2EDE">
              <w:rPr>
                <w:rFonts w:ascii="Fira Sans" w:eastAsia="Times New Roman" w:hAnsi="Fira Sans" w:cs="Times New Roman"/>
                <w:color w:val="0099F7"/>
                <w:sz w:val="8"/>
                <w:szCs w:val="8"/>
                <w:lang w:eastAsia="en-GB"/>
              </w:rPr>
              <w:t>SHARES</w:t>
            </w:r>
          </w:p>
        </w:tc>
        <w:tc>
          <w:tcPr>
            <w:tcW w:w="0" w:type="auto"/>
            <w:tcMar>
              <w:top w:w="0" w:type="dxa"/>
              <w:left w:w="0" w:type="dxa"/>
              <w:bottom w:w="0" w:type="dxa"/>
              <w:right w:w="0" w:type="dxa"/>
            </w:tcMar>
            <w:vAlign w:val="center"/>
            <w:hideMark/>
          </w:tcPr>
          <w:p w:rsidR="004C2EDE" w:rsidRPr="004C2EDE" w:rsidRDefault="004C2EDE" w:rsidP="004C2EDE">
            <w:pPr>
              <w:spacing w:after="0" w:line="0" w:lineRule="auto"/>
              <w:rPr>
                <w:rFonts w:ascii="Fira Sans" w:eastAsia="Times New Roman" w:hAnsi="Fira Sans" w:cs="Times New Roman"/>
                <w:sz w:val="2"/>
                <w:szCs w:val="2"/>
                <w:lang w:eastAsia="en-GB"/>
              </w:rPr>
            </w:pPr>
            <w:r w:rsidRPr="004C2EDE">
              <w:rPr>
                <w:rFonts w:ascii="Fira Sans" w:eastAsia="Times New Roman" w:hAnsi="Fira Sans" w:cs="Times New Roman"/>
                <w:sz w:val="2"/>
                <w:lang w:eastAsia="en-GB"/>
              </w:rPr>
              <w:t xml:space="preserve">Share to </w:t>
            </w:r>
            <w:proofErr w:type="spellStart"/>
            <w:r w:rsidRPr="004C2EDE">
              <w:rPr>
                <w:rFonts w:ascii="Fira Sans" w:eastAsia="Times New Roman" w:hAnsi="Fira Sans" w:cs="Times New Roman"/>
                <w:sz w:val="2"/>
                <w:lang w:eastAsia="en-GB"/>
              </w:rPr>
              <w:t>FacebookShare</w:t>
            </w:r>
            <w:proofErr w:type="spellEnd"/>
            <w:r w:rsidRPr="004C2EDE">
              <w:rPr>
                <w:rFonts w:ascii="Fira Sans" w:eastAsia="Times New Roman" w:hAnsi="Fira Sans" w:cs="Times New Roman"/>
                <w:sz w:val="2"/>
                <w:lang w:eastAsia="en-GB"/>
              </w:rPr>
              <w:t xml:space="preserve"> to </w:t>
            </w:r>
            <w:proofErr w:type="spellStart"/>
            <w:r w:rsidRPr="004C2EDE">
              <w:rPr>
                <w:rFonts w:ascii="Fira Sans" w:eastAsia="Times New Roman" w:hAnsi="Fira Sans" w:cs="Times New Roman"/>
                <w:sz w:val="2"/>
                <w:lang w:eastAsia="en-GB"/>
              </w:rPr>
              <w:t>TwitterShare</w:t>
            </w:r>
            <w:proofErr w:type="spellEnd"/>
            <w:r w:rsidRPr="004C2EDE">
              <w:rPr>
                <w:rFonts w:ascii="Fira Sans" w:eastAsia="Times New Roman" w:hAnsi="Fira Sans" w:cs="Times New Roman"/>
                <w:sz w:val="2"/>
                <w:lang w:eastAsia="en-GB"/>
              </w:rPr>
              <w:t xml:space="preserve"> to </w:t>
            </w:r>
            <w:proofErr w:type="spellStart"/>
            <w:r w:rsidRPr="004C2EDE">
              <w:rPr>
                <w:rFonts w:ascii="Fira Sans" w:eastAsia="Times New Roman" w:hAnsi="Fira Sans" w:cs="Times New Roman"/>
                <w:sz w:val="2"/>
                <w:lang w:eastAsia="en-GB"/>
              </w:rPr>
              <w:t>LinkedInShare</w:t>
            </w:r>
            <w:proofErr w:type="spellEnd"/>
            <w:r w:rsidRPr="004C2EDE">
              <w:rPr>
                <w:rFonts w:ascii="Fira Sans" w:eastAsia="Times New Roman" w:hAnsi="Fira Sans" w:cs="Times New Roman"/>
                <w:sz w:val="2"/>
                <w:lang w:eastAsia="en-GB"/>
              </w:rPr>
              <w:t xml:space="preserve"> to More</w:t>
            </w:r>
          </w:p>
        </w:tc>
      </w:tr>
    </w:tbl>
    <w:p w:rsidR="004C2EDE" w:rsidRPr="004C2EDE" w:rsidRDefault="004C2EDE" w:rsidP="004C2EDE">
      <w:pPr>
        <w:spacing w:after="0" w:line="240" w:lineRule="auto"/>
        <w:rPr>
          <w:rFonts w:ascii="Montserrat" w:eastAsia="Times New Roman" w:hAnsi="Montserrat" w:cs="Times New Roman"/>
          <w:caps/>
          <w:color w:val="E5E5E5"/>
          <w:sz w:val="6"/>
          <w:szCs w:val="6"/>
          <w:lang w:val="en-US" w:eastAsia="en-GB"/>
        </w:rPr>
      </w:pPr>
      <w:r w:rsidRPr="004C2EDE">
        <w:rPr>
          <w:rFonts w:ascii="Montserrat" w:eastAsia="Times New Roman" w:hAnsi="Montserrat" w:cs="Times New Roman"/>
          <w:caps/>
          <w:color w:val="E5E5E5"/>
          <w:sz w:val="6"/>
          <w:szCs w:val="6"/>
          <w:lang w:val="en-US" w:eastAsia="en-GB"/>
        </w:rPr>
        <w:t xml:space="preserve">Close </w:t>
      </w:r>
    </w:p>
    <w:p w:rsidR="004C2EDE" w:rsidRPr="004C2EDE" w:rsidRDefault="004C2EDE" w:rsidP="004C2EDE">
      <w:pPr>
        <w:spacing w:before="100" w:beforeAutospacing="1" w:after="120" w:line="240" w:lineRule="auto"/>
        <w:outlineLvl w:val="3"/>
        <w:rPr>
          <w:rFonts w:ascii="Montserrat" w:eastAsia="Times New Roman" w:hAnsi="Montserrat" w:cs="Times New Roman"/>
          <w:b/>
          <w:bCs/>
          <w:caps/>
          <w:sz w:val="24"/>
          <w:szCs w:val="24"/>
          <w:lang w:val="en-US" w:eastAsia="en-GB"/>
        </w:rPr>
      </w:pPr>
      <w:r w:rsidRPr="004C2EDE">
        <w:rPr>
          <w:rFonts w:ascii="Montserrat" w:eastAsia="Times New Roman" w:hAnsi="Montserrat" w:cs="Times New Roman"/>
          <w:b/>
          <w:bCs/>
          <w:caps/>
          <w:sz w:val="24"/>
          <w:szCs w:val="24"/>
          <w:lang w:val="en-US" w:eastAsia="en-GB"/>
        </w:rPr>
        <w:t xml:space="preserve">Read Also </w:t>
      </w:r>
    </w:p>
    <w:p w:rsidR="004C2EDE" w:rsidRPr="004C2EDE" w:rsidRDefault="004C2EDE" w:rsidP="004C2EDE">
      <w:pPr>
        <w:numPr>
          <w:ilvl w:val="0"/>
          <w:numId w:val="3"/>
        </w:numPr>
        <w:pBdr>
          <w:bottom w:val="single" w:sz="2" w:space="11" w:color="E5E5E5"/>
        </w:pBdr>
        <w:spacing w:before="100" w:beforeAutospacing="1" w:after="100" w:afterAutospacing="1" w:line="240" w:lineRule="auto"/>
        <w:rPr>
          <w:rFonts w:ascii="Fira Sans" w:eastAsia="Times New Roman" w:hAnsi="Fira Sans" w:cs="Times New Roman"/>
          <w:sz w:val="6"/>
          <w:szCs w:val="6"/>
          <w:lang w:val="en-US" w:eastAsia="en-GB"/>
        </w:rPr>
      </w:pPr>
      <w:hyperlink r:id="rId13" w:history="1">
        <w:r w:rsidRPr="004C2EDE">
          <w:rPr>
            <w:rFonts w:ascii="Fira Sans" w:eastAsia="Times New Roman" w:hAnsi="Fira Sans" w:cs="Times New Roman"/>
            <w:color w:val="0000FF"/>
            <w:sz w:val="6"/>
            <w:lang w:val="en-US" w:eastAsia="en-GB"/>
          </w:rPr>
          <w:t xml:space="preserve">Why You Need Learning Analytics In Digital Design </w:t>
        </w:r>
      </w:hyperlink>
    </w:p>
    <w:p w:rsidR="004C2EDE" w:rsidRPr="004C2EDE" w:rsidRDefault="004C2EDE" w:rsidP="004C2EDE">
      <w:pPr>
        <w:numPr>
          <w:ilvl w:val="0"/>
          <w:numId w:val="3"/>
        </w:numPr>
        <w:pBdr>
          <w:bottom w:val="single" w:sz="2" w:space="11" w:color="E5E5E5"/>
        </w:pBdr>
        <w:spacing w:before="100" w:beforeAutospacing="1" w:after="100" w:afterAutospacing="1" w:line="240" w:lineRule="auto"/>
        <w:rPr>
          <w:rFonts w:ascii="Fira Sans" w:eastAsia="Times New Roman" w:hAnsi="Fira Sans" w:cs="Times New Roman"/>
          <w:sz w:val="6"/>
          <w:szCs w:val="6"/>
          <w:lang w:val="en-US" w:eastAsia="en-GB"/>
        </w:rPr>
      </w:pPr>
      <w:hyperlink r:id="rId14" w:history="1">
        <w:r w:rsidRPr="004C2EDE">
          <w:rPr>
            <w:rFonts w:ascii="Fira Sans" w:eastAsia="Times New Roman" w:hAnsi="Fira Sans" w:cs="Times New Roman"/>
            <w:color w:val="0000FF"/>
            <w:sz w:val="6"/>
            <w:lang w:val="en-US" w:eastAsia="en-GB"/>
          </w:rPr>
          <w:t xml:space="preserve">What </w:t>
        </w:r>
        <w:proofErr w:type="gramStart"/>
        <w:r w:rsidRPr="004C2EDE">
          <w:rPr>
            <w:rFonts w:ascii="Fira Sans" w:eastAsia="Times New Roman" w:hAnsi="Fira Sans" w:cs="Times New Roman"/>
            <w:color w:val="0000FF"/>
            <w:sz w:val="6"/>
            <w:lang w:val="en-US" w:eastAsia="en-GB"/>
          </w:rPr>
          <w:t>Is</w:t>
        </w:r>
        <w:proofErr w:type="gramEnd"/>
        <w:r w:rsidRPr="004C2EDE">
          <w:rPr>
            <w:rFonts w:ascii="Fira Sans" w:eastAsia="Times New Roman" w:hAnsi="Fira Sans" w:cs="Times New Roman"/>
            <w:color w:val="0000FF"/>
            <w:sz w:val="6"/>
            <w:lang w:val="en-US" w:eastAsia="en-GB"/>
          </w:rPr>
          <w:t xml:space="preserve"> eLearning Today? </w:t>
        </w:r>
      </w:hyperlink>
    </w:p>
    <w:p w:rsidR="004C2EDE" w:rsidRPr="004C2EDE" w:rsidRDefault="004C2EDE" w:rsidP="004C2EDE">
      <w:pPr>
        <w:numPr>
          <w:ilvl w:val="0"/>
          <w:numId w:val="3"/>
        </w:numPr>
        <w:pBdr>
          <w:bottom w:val="single" w:sz="2" w:space="11" w:color="E5E5E5"/>
        </w:pBdr>
        <w:spacing w:before="100" w:beforeAutospacing="1" w:after="100" w:afterAutospacing="1" w:line="240" w:lineRule="auto"/>
        <w:rPr>
          <w:rFonts w:ascii="Fira Sans" w:eastAsia="Times New Roman" w:hAnsi="Fira Sans" w:cs="Times New Roman"/>
          <w:sz w:val="6"/>
          <w:szCs w:val="6"/>
          <w:lang w:val="en-US" w:eastAsia="en-GB"/>
        </w:rPr>
      </w:pPr>
      <w:hyperlink r:id="rId15" w:history="1">
        <w:r w:rsidRPr="004C2EDE">
          <w:rPr>
            <w:rFonts w:ascii="Fira Sans" w:eastAsia="Times New Roman" w:hAnsi="Fira Sans" w:cs="Times New Roman"/>
            <w:color w:val="0000FF"/>
            <w:sz w:val="6"/>
            <w:lang w:val="en-US" w:eastAsia="en-GB"/>
          </w:rPr>
          <w:t xml:space="preserve">The Online Course Designer's Toolbox (Part 2) </w:t>
        </w:r>
      </w:hyperlink>
    </w:p>
    <w:p w:rsidR="004C2EDE" w:rsidRPr="004C2EDE" w:rsidRDefault="004C2EDE" w:rsidP="004C2EDE">
      <w:pPr>
        <w:numPr>
          <w:ilvl w:val="0"/>
          <w:numId w:val="3"/>
        </w:numPr>
        <w:pBdr>
          <w:bottom w:val="single" w:sz="2" w:space="11" w:color="E5E5E5"/>
        </w:pBdr>
        <w:spacing w:before="100" w:beforeAutospacing="1" w:after="100" w:afterAutospacing="1" w:line="240" w:lineRule="auto"/>
        <w:rPr>
          <w:rFonts w:ascii="Fira Sans" w:eastAsia="Times New Roman" w:hAnsi="Fira Sans" w:cs="Times New Roman"/>
          <w:sz w:val="6"/>
          <w:szCs w:val="6"/>
          <w:lang w:val="en-US" w:eastAsia="en-GB"/>
        </w:rPr>
      </w:pPr>
      <w:hyperlink r:id="rId16" w:history="1">
        <w:proofErr w:type="spellStart"/>
        <w:r w:rsidRPr="004C2EDE">
          <w:rPr>
            <w:rFonts w:ascii="Fira Sans" w:eastAsia="Times New Roman" w:hAnsi="Fira Sans" w:cs="Times New Roman"/>
            <w:color w:val="0000FF"/>
            <w:sz w:val="6"/>
            <w:lang w:val="en-US" w:eastAsia="en-GB"/>
          </w:rPr>
          <w:t>Microlearning</w:t>
        </w:r>
        <w:proofErr w:type="spellEnd"/>
        <w:r w:rsidRPr="004C2EDE">
          <w:rPr>
            <w:rFonts w:ascii="Fira Sans" w:eastAsia="Times New Roman" w:hAnsi="Fira Sans" w:cs="Times New Roman"/>
            <w:color w:val="0000FF"/>
            <w:sz w:val="6"/>
            <w:lang w:val="en-US" w:eastAsia="en-GB"/>
          </w:rPr>
          <w:t xml:space="preserve"> For Safety Training In Manufacturing Companies: 4 Steps </w:t>
        </w:r>
      </w:hyperlink>
    </w:p>
    <w:p w:rsidR="004C2EDE" w:rsidRPr="004C2EDE" w:rsidRDefault="004C2EDE" w:rsidP="004C2EDE">
      <w:pPr>
        <w:numPr>
          <w:ilvl w:val="0"/>
          <w:numId w:val="3"/>
        </w:numPr>
        <w:pBdr>
          <w:bottom w:val="single" w:sz="2" w:space="11" w:color="E5E5E5"/>
        </w:pBdr>
        <w:spacing w:before="100" w:beforeAutospacing="1" w:after="100" w:afterAutospacing="1" w:line="240" w:lineRule="auto"/>
        <w:rPr>
          <w:rFonts w:ascii="Fira Sans" w:eastAsia="Times New Roman" w:hAnsi="Fira Sans" w:cs="Times New Roman"/>
          <w:sz w:val="6"/>
          <w:szCs w:val="6"/>
          <w:lang w:val="en-US" w:eastAsia="en-GB"/>
        </w:rPr>
      </w:pPr>
      <w:hyperlink r:id="rId17" w:history="1">
        <w:r w:rsidRPr="004C2EDE">
          <w:rPr>
            <w:rFonts w:ascii="Fira Sans" w:eastAsia="Times New Roman" w:hAnsi="Fira Sans" w:cs="Times New Roman"/>
            <w:color w:val="0000FF"/>
            <w:sz w:val="6"/>
            <w:lang w:val="en-US" w:eastAsia="en-GB"/>
          </w:rPr>
          <w:t xml:space="preserve">Free eBook: 6 Examples On How You Can Promote Informal Learning In The Workplace </w:t>
        </w:r>
      </w:hyperlink>
    </w:p>
    <w:p w:rsidR="00341C5D" w:rsidRDefault="004C2EDE" w:rsidP="004C2EDE">
      <w:r w:rsidRPr="004C2EDE">
        <w:rPr>
          <w:rFonts w:ascii="Fira Sans" w:eastAsia="Times New Roman" w:hAnsi="Fira Sans" w:cs="Times New Roman"/>
          <w:sz w:val="6"/>
          <w:szCs w:val="6"/>
          <w:lang w:val="en-US" w:eastAsia="en-GB"/>
        </w:rPr>
        <w:pict/>
      </w:r>
      <w:r w:rsidRPr="004C2EDE">
        <w:rPr>
          <w:rFonts w:ascii="Fira Sans" w:eastAsia="Times New Roman" w:hAnsi="Fira Sans" w:cs="Times New Roman"/>
          <w:sz w:val="6"/>
          <w:szCs w:val="6"/>
          <w:lang w:val="en-US" w:eastAsia="en-GB"/>
        </w:rPr>
        <w:pict/>
      </w:r>
    </w:p>
    <w:sectPr w:rsidR="00341C5D" w:rsidSect="00341C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ira Sans">
    <w:altName w:val="Times New Roman"/>
    <w:charset w:val="00"/>
    <w:family w:val="auto"/>
    <w:pitch w:val="default"/>
    <w:sig w:usb0="00000000" w:usb1="00000000" w:usb2="00000000" w:usb3="00000000" w:csb0="00000000" w:csb1="00000000"/>
  </w:font>
  <w:font w:name="Montserra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1024C"/>
    <w:multiLevelType w:val="multilevel"/>
    <w:tmpl w:val="98F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30F8D"/>
    <w:multiLevelType w:val="multilevel"/>
    <w:tmpl w:val="8BBC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1606A"/>
    <w:multiLevelType w:val="multilevel"/>
    <w:tmpl w:val="1076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4C2EDE"/>
    <w:rsid w:val="00341C5D"/>
    <w:rsid w:val="00414564"/>
    <w:rsid w:val="004C2EDE"/>
    <w:rsid w:val="00BB00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4D"/>
  </w:style>
  <w:style w:type="paragraph" w:styleId="Heading1">
    <w:name w:val="heading 1"/>
    <w:basedOn w:val="Normal"/>
    <w:link w:val="Heading1Char"/>
    <w:uiPriority w:val="9"/>
    <w:qFormat/>
    <w:rsid w:val="004C2E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B004D"/>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link w:val="Heading3Char"/>
    <w:uiPriority w:val="9"/>
    <w:qFormat/>
    <w:rsid w:val="004C2ED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2ED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04D"/>
    <w:rPr>
      <w:rFonts w:asciiTheme="majorHAnsi" w:eastAsiaTheme="majorEastAsia" w:hAnsiTheme="majorHAnsi" w:cstheme="majorBidi"/>
      <w:b/>
      <w:bCs/>
      <w:color w:val="6EA0B0" w:themeColor="accent1"/>
      <w:sz w:val="26"/>
      <w:szCs w:val="26"/>
    </w:rPr>
  </w:style>
  <w:style w:type="paragraph" w:styleId="NoSpacing">
    <w:name w:val="No Spacing"/>
    <w:uiPriority w:val="1"/>
    <w:qFormat/>
    <w:rsid w:val="00BB004D"/>
    <w:pPr>
      <w:spacing w:after="0" w:line="240" w:lineRule="auto"/>
    </w:pPr>
  </w:style>
  <w:style w:type="paragraph" w:styleId="ListParagraph">
    <w:name w:val="List Paragraph"/>
    <w:basedOn w:val="Normal"/>
    <w:uiPriority w:val="34"/>
    <w:qFormat/>
    <w:rsid w:val="00BB004D"/>
    <w:pPr>
      <w:ind w:left="720"/>
      <w:contextualSpacing/>
    </w:pPr>
  </w:style>
  <w:style w:type="character" w:customStyle="1" w:styleId="Heading1Char">
    <w:name w:val="Heading 1 Char"/>
    <w:basedOn w:val="DefaultParagraphFont"/>
    <w:link w:val="Heading1"/>
    <w:uiPriority w:val="9"/>
    <w:rsid w:val="004C2ED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C2ED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2EDE"/>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4C2EDE"/>
    <w:rPr>
      <w:strike w:val="0"/>
      <w:dstrike w:val="0"/>
      <w:color w:val="0000FF"/>
      <w:u w:val="none"/>
      <w:effect w:val="none"/>
      <w:shd w:val="clear" w:color="auto" w:fill="auto"/>
    </w:rPr>
  </w:style>
  <w:style w:type="character" w:styleId="Strong">
    <w:name w:val="Strong"/>
    <w:basedOn w:val="DefaultParagraphFont"/>
    <w:uiPriority w:val="22"/>
    <w:qFormat/>
    <w:rsid w:val="004C2EDE"/>
    <w:rPr>
      <w:b/>
      <w:bCs/>
    </w:rPr>
  </w:style>
  <w:style w:type="paragraph" w:styleId="NormalWeb">
    <w:name w:val="Normal (Web)"/>
    <w:basedOn w:val="Normal"/>
    <w:uiPriority w:val="99"/>
    <w:semiHidden/>
    <w:unhideWhenUsed/>
    <w:rsid w:val="004C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4-spacer3">
    <w:name w:val="at4-spacer3"/>
    <w:basedOn w:val="DefaultParagraphFont"/>
    <w:rsid w:val="004C2EDE"/>
  </w:style>
  <w:style w:type="character" w:customStyle="1" w:styleId="at4-visually-hidden1">
    <w:name w:val="at4-visually-hidden1"/>
    <w:basedOn w:val="DefaultParagraphFont"/>
    <w:rsid w:val="004C2EDE"/>
    <w:rPr>
      <w:bdr w:val="none" w:sz="0" w:space="0" w:color="auto" w:frame="1"/>
    </w:rPr>
  </w:style>
  <w:style w:type="paragraph" w:styleId="BalloonText">
    <w:name w:val="Balloon Text"/>
    <w:basedOn w:val="Normal"/>
    <w:link w:val="BalloonTextChar"/>
    <w:uiPriority w:val="99"/>
    <w:semiHidden/>
    <w:unhideWhenUsed/>
    <w:rsid w:val="004C2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014405">
      <w:marLeft w:val="0"/>
      <w:marRight w:val="0"/>
      <w:marTop w:val="0"/>
      <w:marBottom w:val="0"/>
      <w:divBdr>
        <w:top w:val="none" w:sz="0" w:space="0" w:color="auto"/>
        <w:left w:val="none" w:sz="0" w:space="0" w:color="auto"/>
        <w:bottom w:val="none" w:sz="0" w:space="0" w:color="auto"/>
        <w:right w:val="none" w:sz="0" w:space="0" w:color="auto"/>
      </w:divBdr>
    </w:div>
    <w:div w:id="1732925090">
      <w:marLeft w:val="0"/>
      <w:marRight w:val="0"/>
      <w:marTop w:val="0"/>
      <w:marBottom w:val="0"/>
      <w:divBdr>
        <w:top w:val="none" w:sz="0" w:space="0" w:color="auto"/>
        <w:left w:val="none" w:sz="0" w:space="0" w:color="auto"/>
        <w:bottom w:val="none" w:sz="0" w:space="0" w:color="auto"/>
        <w:right w:val="none" w:sz="0" w:space="0" w:color="auto"/>
      </w:divBdr>
      <w:divsChild>
        <w:div w:id="1923639917">
          <w:marLeft w:val="0"/>
          <w:marRight w:val="0"/>
          <w:marTop w:val="0"/>
          <w:marBottom w:val="0"/>
          <w:divBdr>
            <w:top w:val="none" w:sz="0" w:space="0" w:color="auto"/>
            <w:left w:val="none" w:sz="0" w:space="0" w:color="auto"/>
            <w:bottom w:val="none" w:sz="0" w:space="0" w:color="auto"/>
            <w:right w:val="none" w:sz="0" w:space="0" w:color="auto"/>
          </w:divBdr>
          <w:divsChild>
            <w:div w:id="1499611180">
              <w:marLeft w:val="0"/>
              <w:marRight w:val="0"/>
              <w:marTop w:val="0"/>
              <w:marBottom w:val="0"/>
              <w:divBdr>
                <w:top w:val="none" w:sz="0" w:space="0" w:color="auto"/>
                <w:left w:val="none" w:sz="0" w:space="0" w:color="auto"/>
                <w:bottom w:val="none" w:sz="0" w:space="0" w:color="auto"/>
                <w:right w:val="none" w:sz="0" w:space="0" w:color="auto"/>
              </w:divBdr>
              <w:divsChild>
                <w:div w:id="815494294">
                  <w:marLeft w:val="0"/>
                  <w:marRight w:val="0"/>
                  <w:marTop w:val="0"/>
                  <w:marBottom w:val="0"/>
                  <w:divBdr>
                    <w:top w:val="none" w:sz="0" w:space="0" w:color="auto"/>
                    <w:left w:val="none" w:sz="0" w:space="0" w:color="auto"/>
                    <w:bottom w:val="none" w:sz="0" w:space="0" w:color="auto"/>
                    <w:right w:val="none" w:sz="0" w:space="0" w:color="auto"/>
                  </w:divBdr>
                </w:div>
                <w:div w:id="11455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9342">
          <w:marLeft w:val="0"/>
          <w:marRight w:val="0"/>
          <w:marTop w:val="0"/>
          <w:marBottom w:val="0"/>
          <w:divBdr>
            <w:top w:val="none" w:sz="0" w:space="0" w:color="auto"/>
            <w:left w:val="none" w:sz="0" w:space="0" w:color="auto"/>
            <w:bottom w:val="none" w:sz="0" w:space="0" w:color="auto"/>
            <w:right w:val="none" w:sz="0" w:space="0" w:color="auto"/>
          </w:divBdr>
          <w:divsChild>
            <w:div w:id="688483911">
              <w:marLeft w:val="0"/>
              <w:marRight w:val="0"/>
              <w:marTop w:val="0"/>
              <w:marBottom w:val="0"/>
              <w:divBdr>
                <w:top w:val="none" w:sz="0" w:space="0" w:color="auto"/>
                <w:left w:val="none" w:sz="0" w:space="0" w:color="auto"/>
                <w:bottom w:val="none" w:sz="0" w:space="0" w:color="auto"/>
                <w:right w:val="none" w:sz="0" w:space="0" w:color="auto"/>
              </w:divBdr>
              <w:divsChild>
                <w:div w:id="1842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5200">
          <w:marLeft w:val="0"/>
          <w:marRight w:val="0"/>
          <w:marTop w:val="0"/>
          <w:marBottom w:val="0"/>
          <w:divBdr>
            <w:top w:val="none" w:sz="0" w:space="0" w:color="auto"/>
            <w:left w:val="none" w:sz="0" w:space="0" w:color="auto"/>
            <w:bottom w:val="none" w:sz="0" w:space="0" w:color="auto"/>
            <w:right w:val="none" w:sz="0" w:space="0" w:color="auto"/>
          </w:divBdr>
          <w:divsChild>
            <w:div w:id="312293610">
              <w:marLeft w:val="0"/>
              <w:marRight w:val="0"/>
              <w:marTop w:val="0"/>
              <w:marBottom w:val="0"/>
              <w:divBdr>
                <w:top w:val="none" w:sz="0" w:space="0" w:color="auto"/>
                <w:left w:val="none" w:sz="0" w:space="0" w:color="auto"/>
                <w:bottom w:val="none" w:sz="0" w:space="0" w:color="auto"/>
                <w:right w:val="none" w:sz="0" w:space="0" w:color="auto"/>
              </w:divBdr>
            </w:div>
            <w:div w:id="1439374848">
              <w:marLeft w:val="0"/>
              <w:marRight w:val="0"/>
              <w:marTop w:val="0"/>
              <w:marBottom w:val="0"/>
              <w:divBdr>
                <w:top w:val="none" w:sz="0" w:space="0" w:color="auto"/>
                <w:left w:val="none" w:sz="0" w:space="0" w:color="auto"/>
                <w:bottom w:val="none" w:sz="0" w:space="0" w:color="auto"/>
                <w:right w:val="none" w:sz="0" w:space="0" w:color="auto"/>
              </w:divBdr>
              <w:divsChild>
                <w:div w:id="647365104">
                  <w:marLeft w:val="0"/>
                  <w:marRight w:val="0"/>
                  <w:marTop w:val="0"/>
                  <w:marBottom w:val="0"/>
                  <w:divBdr>
                    <w:top w:val="none" w:sz="0" w:space="0" w:color="auto"/>
                    <w:left w:val="none" w:sz="0" w:space="0" w:color="auto"/>
                    <w:bottom w:val="none" w:sz="0" w:space="0" w:color="auto"/>
                    <w:right w:val="none" w:sz="0" w:space="0" w:color="auto"/>
                  </w:divBdr>
                  <w:divsChild>
                    <w:div w:id="176237115">
                      <w:marLeft w:val="0"/>
                      <w:marRight w:val="0"/>
                      <w:marTop w:val="0"/>
                      <w:marBottom w:val="0"/>
                      <w:divBdr>
                        <w:top w:val="none" w:sz="0" w:space="0" w:color="auto"/>
                        <w:left w:val="none" w:sz="0" w:space="0" w:color="auto"/>
                        <w:bottom w:val="none" w:sz="0" w:space="0" w:color="auto"/>
                        <w:right w:val="none" w:sz="0" w:space="0" w:color="auto"/>
                      </w:divBdr>
                      <w:divsChild>
                        <w:div w:id="2062361889">
                          <w:marLeft w:val="0"/>
                          <w:marRight w:val="0"/>
                          <w:marTop w:val="0"/>
                          <w:marBottom w:val="0"/>
                          <w:divBdr>
                            <w:top w:val="none" w:sz="0" w:space="0" w:color="auto"/>
                            <w:left w:val="none" w:sz="0" w:space="0" w:color="auto"/>
                            <w:bottom w:val="none" w:sz="0" w:space="0" w:color="auto"/>
                            <w:right w:val="none" w:sz="0" w:space="0" w:color="auto"/>
                          </w:divBdr>
                        </w:div>
                        <w:div w:id="1970550025">
                          <w:marLeft w:val="0"/>
                          <w:marRight w:val="0"/>
                          <w:marTop w:val="0"/>
                          <w:marBottom w:val="0"/>
                          <w:divBdr>
                            <w:top w:val="none" w:sz="0" w:space="0" w:color="auto"/>
                            <w:left w:val="none" w:sz="0" w:space="0" w:color="auto"/>
                            <w:bottom w:val="none" w:sz="0" w:space="0" w:color="auto"/>
                            <w:right w:val="none" w:sz="0" w:space="0" w:color="auto"/>
                          </w:divBdr>
                        </w:div>
                        <w:div w:id="6584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40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84656750">
      <w:marLeft w:val="0"/>
      <w:marRight w:val="0"/>
      <w:marTop w:val="0"/>
      <w:marBottom w:val="0"/>
      <w:divBdr>
        <w:top w:val="none" w:sz="0" w:space="0" w:color="auto"/>
        <w:left w:val="none" w:sz="0" w:space="0" w:color="auto"/>
        <w:bottom w:val="none" w:sz="0" w:space="0" w:color="auto"/>
        <w:right w:val="none" w:sz="0" w:space="0" w:color="auto"/>
      </w:divBdr>
      <w:divsChild>
        <w:div w:id="2138328678">
          <w:marLeft w:val="0"/>
          <w:marRight w:val="0"/>
          <w:marTop w:val="0"/>
          <w:marBottom w:val="0"/>
          <w:divBdr>
            <w:top w:val="none" w:sz="0" w:space="0" w:color="auto"/>
            <w:left w:val="none" w:sz="0" w:space="0" w:color="auto"/>
            <w:bottom w:val="none" w:sz="0" w:space="0" w:color="auto"/>
            <w:right w:val="none" w:sz="0" w:space="0" w:color="auto"/>
          </w:divBdr>
          <w:divsChild>
            <w:div w:id="53744698">
              <w:marLeft w:val="0"/>
              <w:marRight w:val="0"/>
              <w:marTop w:val="0"/>
              <w:marBottom w:val="0"/>
              <w:divBdr>
                <w:top w:val="none" w:sz="0" w:space="0" w:color="auto"/>
                <w:left w:val="none" w:sz="0" w:space="0" w:color="auto"/>
                <w:bottom w:val="none" w:sz="0" w:space="0" w:color="auto"/>
                <w:right w:val="none" w:sz="0" w:space="0" w:color="auto"/>
              </w:divBdr>
              <w:divsChild>
                <w:div w:id="930894984">
                  <w:marLeft w:val="0"/>
                  <w:marRight w:val="0"/>
                  <w:marTop w:val="0"/>
                  <w:marBottom w:val="0"/>
                  <w:divBdr>
                    <w:top w:val="none" w:sz="0" w:space="0" w:color="auto"/>
                    <w:left w:val="none" w:sz="0" w:space="0" w:color="auto"/>
                    <w:bottom w:val="none" w:sz="0" w:space="0" w:color="auto"/>
                    <w:right w:val="none" w:sz="0" w:space="0" w:color="auto"/>
                  </w:divBdr>
                  <w:divsChild>
                    <w:div w:id="68701268">
                      <w:marLeft w:val="0"/>
                      <w:marRight w:val="0"/>
                      <w:marTop w:val="0"/>
                      <w:marBottom w:val="0"/>
                      <w:divBdr>
                        <w:top w:val="none" w:sz="0" w:space="0" w:color="auto"/>
                        <w:left w:val="none" w:sz="0" w:space="0" w:color="auto"/>
                        <w:bottom w:val="none" w:sz="0" w:space="0" w:color="auto"/>
                        <w:right w:val="none" w:sz="0" w:space="0" w:color="auto"/>
                      </w:divBdr>
                    </w:div>
                    <w:div w:id="1344210512">
                      <w:marLeft w:val="0"/>
                      <w:marRight w:val="0"/>
                      <w:marTop w:val="0"/>
                      <w:marBottom w:val="0"/>
                      <w:divBdr>
                        <w:top w:val="none" w:sz="0" w:space="0" w:color="auto"/>
                        <w:left w:val="none" w:sz="0" w:space="0" w:color="auto"/>
                        <w:bottom w:val="none" w:sz="0" w:space="0" w:color="auto"/>
                        <w:right w:val="none" w:sz="0" w:space="0" w:color="auto"/>
                      </w:divBdr>
                    </w:div>
                    <w:div w:id="859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ingindustry.com/memory-types-facts-and-myths" TargetMode="External"/><Relationship Id="rId13" Type="http://schemas.openxmlformats.org/officeDocument/2006/relationships/hyperlink" Target="https://elearningindustry.com/learning-analytics-in-digital-design-why-ne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earningindustry.com/3-chunking-strategies-that-every-instructional-designer-should-know" TargetMode="External"/><Relationship Id="rId17" Type="http://schemas.openxmlformats.org/officeDocument/2006/relationships/hyperlink" Target="https://elearningindustry.com/informal-learning-in-the-workplace-6-examples-promote-free-ebook" TargetMode="External"/><Relationship Id="rId2" Type="http://schemas.openxmlformats.org/officeDocument/2006/relationships/styles" Target="styles.xml"/><Relationship Id="rId16" Type="http://schemas.openxmlformats.org/officeDocument/2006/relationships/hyperlink" Target="https://elearningindustry.com/microlearning-for-safety-training-manufacturing-companies-4-steps" TargetMode="External"/><Relationship Id="rId1" Type="http://schemas.openxmlformats.org/officeDocument/2006/relationships/numbering" Target="numbering.xml"/><Relationship Id="rId6" Type="http://schemas.openxmlformats.org/officeDocument/2006/relationships/hyperlink" Target="https://elearningindustry.com/subjects/elearning-concepts/instructional-design" TargetMode="External"/><Relationship Id="rId11" Type="http://schemas.openxmlformats.org/officeDocument/2006/relationships/hyperlink" Target="https://elearningindustry.com/memory-types-facts-and-myths" TargetMode="External"/><Relationship Id="rId5" Type="http://schemas.openxmlformats.org/officeDocument/2006/relationships/hyperlink" Target="https://elearningindustry.com/elearning-authors/christopher-pappas" TargetMode="External"/><Relationship Id="rId15" Type="http://schemas.openxmlformats.org/officeDocument/2006/relationships/hyperlink" Target="https://elearningindustry.com/online-course-designers-toolbox-part-2" TargetMode="External"/><Relationship Id="rId10" Type="http://schemas.openxmlformats.org/officeDocument/2006/relationships/hyperlink" Target="https://elearningindustry.com/memory-types-facts-and-myth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earningindustry.com/memory-types-facts-and-myths" TargetMode="External"/><Relationship Id="rId14" Type="http://schemas.openxmlformats.org/officeDocument/2006/relationships/hyperlink" Target="https://elearningindustry.com/what-is-elearning-today" TargetMode="Externa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junaid</dc:creator>
  <cp:lastModifiedBy>junaid</cp:lastModifiedBy>
  <cp:revision>1</cp:revision>
  <dcterms:created xsi:type="dcterms:W3CDTF">2018-02-17T21:02:00Z</dcterms:created>
  <dcterms:modified xsi:type="dcterms:W3CDTF">2018-02-17T21:07:00Z</dcterms:modified>
</cp:coreProperties>
</file>